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34BD8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atLeast"/>
        <w:ind w:right="0"/>
        <w:jc w:val="both"/>
        <w:textAlignment w:val="baseline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附件3</w:t>
      </w:r>
    </w:p>
    <w:p w14:paraId="12852095">
      <w:pPr>
        <w:keepNext w:val="0"/>
        <w:keepLines w:val="0"/>
        <w:pageBreakBefore w:val="0"/>
        <w:widowControl/>
        <w:wordWrap/>
        <w:overflowPunct/>
        <w:topLinePunct/>
        <w:bidi w:val="0"/>
        <w:spacing w:before="101" w:line="219" w:lineRule="auto"/>
        <w:jc w:val="both"/>
        <w:rPr>
          <w:rFonts w:ascii="宋体" w:hAnsi="宋体" w:eastAsia="宋体" w:cs="宋体"/>
          <w:b/>
          <w:bCs/>
          <w:spacing w:val="1"/>
          <w:sz w:val="32"/>
          <w:szCs w:val="32"/>
        </w:rPr>
      </w:pPr>
    </w:p>
    <w:p w14:paraId="59556BB7">
      <w:pPr>
        <w:keepNext w:val="0"/>
        <w:keepLines w:val="0"/>
        <w:pageBreakBefore w:val="0"/>
        <w:widowControl/>
        <w:wordWrap/>
        <w:overflowPunct/>
        <w:topLinePunct/>
        <w:bidi w:val="0"/>
        <w:spacing w:before="101" w:line="219" w:lineRule="auto"/>
        <w:jc w:val="center"/>
        <w:rPr>
          <w:rFonts w:ascii="宋体" w:hAnsi="宋体" w:eastAsia="宋体" w:cs="宋体"/>
          <w:b/>
          <w:bCs/>
          <w:spacing w:val="1"/>
          <w:sz w:val="32"/>
          <w:szCs w:val="32"/>
        </w:rPr>
      </w:pPr>
      <w:r>
        <w:rPr>
          <w:rFonts w:ascii="宋体" w:hAnsi="宋体" w:eastAsia="宋体" w:cs="宋体"/>
          <w:b/>
          <w:bCs/>
          <w:spacing w:val="1"/>
          <w:sz w:val="32"/>
          <w:szCs w:val="32"/>
        </w:rPr>
        <w:t>意见反馈表</w:t>
      </w:r>
    </w:p>
    <w:p w14:paraId="3AE9C346">
      <w:pPr>
        <w:keepNext w:val="0"/>
        <w:keepLines w:val="0"/>
        <w:pageBreakBefore w:val="0"/>
        <w:widowControl/>
        <w:wordWrap/>
        <w:overflowPunct/>
        <w:topLinePunct/>
        <w:bidi w:val="0"/>
        <w:spacing w:before="101" w:line="219" w:lineRule="auto"/>
        <w:jc w:val="center"/>
        <w:rPr>
          <w:rFonts w:ascii="宋体" w:hAnsi="宋体" w:eastAsia="宋体" w:cs="宋体"/>
          <w:b/>
          <w:bCs/>
          <w:spacing w:val="1"/>
          <w:sz w:val="32"/>
          <w:szCs w:val="32"/>
        </w:rPr>
      </w:pPr>
    </w:p>
    <w:p w14:paraId="2C01F303">
      <w:pPr>
        <w:keepNext w:val="0"/>
        <w:keepLines w:val="0"/>
        <w:pageBreakBefore w:val="0"/>
        <w:widowControl/>
        <w:wordWrap/>
        <w:overflowPunct/>
        <w:topLinePunct/>
        <w:bidi w:val="0"/>
        <w:spacing w:before="147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标准名称：</w:t>
      </w:r>
    </w:p>
    <w:tbl>
      <w:tblPr>
        <w:tblStyle w:val="6"/>
        <w:tblW w:w="8857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911"/>
        <w:gridCol w:w="2333"/>
        <w:gridCol w:w="1520"/>
        <w:gridCol w:w="2233"/>
      </w:tblGrid>
      <w:tr w14:paraId="7E9C6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60" w:type="dxa"/>
            <w:vAlign w:val="top"/>
          </w:tcPr>
          <w:p w14:paraId="32A78576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spacing w:before="195" w:line="221" w:lineRule="auto"/>
              <w:ind w:left="21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911" w:type="dxa"/>
            <w:vAlign w:val="top"/>
          </w:tcPr>
          <w:p w14:paraId="0A0031C7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spacing w:before="189" w:line="219" w:lineRule="auto"/>
              <w:ind w:left="19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条款编号/章节</w:t>
            </w:r>
          </w:p>
        </w:tc>
        <w:tc>
          <w:tcPr>
            <w:tcW w:w="2333" w:type="dxa"/>
            <w:vAlign w:val="top"/>
          </w:tcPr>
          <w:p w14:paraId="741BE86C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spacing w:before="194" w:line="219" w:lineRule="auto"/>
              <w:ind w:left="32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修改建议或意见</w:t>
            </w:r>
          </w:p>
        </w:tc>
        <w:tc>
          <w:tcPr>
            <w:tcW w:w="1520" w:type="dxa"/>
            <w:vAlign w:val="top"/>
          </w:tcPr>
          <w:p w14:paraId="7D40BD11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spacing w:before="193" w:line="219" w:lineRule="auto"/>
              <w:ind w:left="16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理由及依据</w:t>
            </w:r>
          </w:p>
        </w:tc>
        <w:tc>
          <w:tcPr>
            <w:tcW w:w="2233" w:type="dxa"/>
            <w:vAlign w:val="top"/>
          </w:tcPr>
          <w:p w14:paraId="6DC7FC09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spacing w:before="195" w:line="220" w:lineRule="auto"/>
              <w:ind w:left="43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建议人/单位</w:t>
            </w:r>
          </w:p>
        </w:tc>
      </w:tr>
      <w:tr w14:paraId="48DC4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60" w:type="dxa"/>
            <w:vAlign w:val="top"/>
          </w:tcPr>
          <w:p w14:paraId="7AD2B9D9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spacing w:before="215" w:line="241" w:lineRule="auto"/>
              <w:ind w:left="21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top"/>
          </w:tcPr>
          <w:p w14:paraId="1DFBFA3C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jc w:val="both"/>
              <w:rPr>
                <w:rFonts w:ascii="Arial"/>
                <w:sz w:val="22"/>
                <w:szCs w:val="22"/>
              </w:rPr>
            </w:pPr>
          </w:p>
        </w:tc>
        <w:tc>
          <w:tcPr>
            <w:tcW w:w="2333" w:type="dxa"/>
            <w:vAlign w:val="top"/>
          </w:tcPr>
          <w:p w14:paraId="4526BEFF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jc w:val="both"/>
              <w:rPr>
                <w:rFonts w:ascii="Arial"/>
                <w:sz w:val="22"/>
                <w:szCs w:val="22"/>
              </w:rPr>
            </w:pPr>
          </w:p>
        </w:tc>
        <w:tc>
          <w:tcPr>
            <w:tcW w:w="1520" w:type="dxa"/>
            <w:vAlign w:val="top"/>
          </w:tcPr>
          <w:p w14:paraId="3BA355E2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jc w:val="both"/>
              <w:rPr>
                <w:rFonts w:ascii="Arial"/>
                <w:sz w:val="22"/>
                <w:szCs w:val="22"/>
              </w:rPr>
            </w:pPr>
          </w:p>
        </w:tc>
        <w:tc>
          <w:tcPr>
            <w:tcW w:w="2233" w:type="dxa"/>
            <w:vAlign w:val="top"/>
          </w:tcPr>
          <w:p w14:paraId="19ACDFCB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jc w:val="both"/>
              <w:rPr>
                <w:rFonts w:ascii="Arial"/>
                <w:sz w:val="22"/>
                <w:szCs w:val="22"/>
              </w:rPr>
            </w:pPr>
          </w:p>
        </w:tc>
      </w:tr>
      <w:tr w14:paraId="3BB6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60" w:type="dxa"/>
            <w:vAlign w:val="top"/>
          </w:tcPr>
          <w:p w14:paraId="48E0302E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spacing w:before="217" w:line="241" w:lineRule="auto"/>
              <w:ind w:left="21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top"/>
          </w:tcPr>
          <w:p w14:paraId="2316B23A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jc w:val="both"/>
              <w:rPr>
                <w:rFonts w:ascii="Arial"/>
                <w:sz w:val="22"/>
                <w:szCs w:val="22"/>
              </w:rPr>
            </w:pPr>
          </w:p>
        </w:tc>
        <w:tc>
          <w:tcPr>
            <w:tcW w:w="2333" w:type="dxa"/>
            <w:vAlign w:val="top"/>
          </w:tcPr>
          <w:p w14:paraId="4AD7AD1B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jc w:val="both"/>
              <w:rPr>
                <w:rFonts w:ascii="Arial"/>
                <w:sz w:val="22"/>
                <w:szCs w:val="22"/>
              </w:rPr>
            </w:pPr>
          </w:p>
        </w:tc>
        <w:tc>
          <w:tcPr>
            <w:tcW w:w="1520" w:type="dxa"/>
            <w:vAlign w:val="top"/>
          </w:tcPr>
          <w:p w14:paraId="21898A24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jc w:val="both"/>
              <w:rPr>
                <w:rFonts w:ascii="Arial"/>
                <w:sz w:val="22"/>
                <w:szCs w:val="22"/>
              </w:rPr>
            </w:pPr>
          </w:p>
        </w:tc>
        <w:tc>
          <w:tcPr>
            <w:tcW w:w="2233" w:type="dxa"/>
            <w:vAlign w:val="top"/>
          </w:tcPr>
          <w:p w14:paraId="7B8FE46A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jc w:val="both"/>
              <w:rPr>
                <w:rFonts w:ascii="Arial"/>
                <w:sz w:val="22"/>
                <w:szCs w:val="22"/>
              </w:rPr>
            </w:pPr>
          </w:p>
        </w:tc>
      </w:tr>
      <w:tr w14:paraId="2055F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60" w:type="dxa"/>
            <w:vAlign w:val="top"/>
          </w:tcPr>
          <w:p w14:paraId="6858BCC4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spacing w:before="310" w:line="184" w:lineRule="auto"/>
              <w:ind w:left="40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1" w:type="dxa"/>
            <w:vAlign w:val="top"/>
          </w:tcPr>
          <w:p w14:paraId="542D1328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jc w:val="both"/>
              <w:rPr>
                <w:rFonts w:ascii="Arial"/>
                <w:sz w:val="22"/>
                <w:szCs w:val="22"/>
              </w:rPr>
            </w:pPr>
          </w:p>
        </w:tc>
        <w:tc>
          <w:tcPr>
            <w:tcW w:w="2333" w:type="dxa"/>
            <w:vAlign w:val="top"/>
          </w:tcPr>
          <w:p w14:paraId="793EC85F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jc w:val="both"/>
              <w:rPr>
                <w:rFonts w:ascii="Arial"/>
                <w:sz w:val="22"/>
                <w:szCs w:val="22"/>
              </w:rPr>
            </w:pPr>
          </w:p>
        </w:tc>
        <w:tc>
          <w:tcPr>
            <w:tcW w:w="1520" w:type="dxa"/>
            <w:vAlign w:val="top"/>
          </w:tcPr>
          <w:p w14:paraId="1A68A4C8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jc w:val="both"/>
              <w:rPr>
                <w:rFonts w:ascii="Arial"/>
                <w:sz w:val="22"/>
                <w:szCs w:val="22"/>
              </w:rPr>
            </w:pPr>
          </w:p>
        </w:tc>
        <w:tc>
          <w:tcPr>
            <w:tcW w:w="2233" w:type="dxa"/>
            <w:vAlign w:val="top"/>
          </w:tcPr>
          <w:p w14:paraId="4833C425">
            <w:pPr>
              <w:keepNext w:val="0"/>
              <w:keepLines w:val="0"/>
              <w:pageBreakBefore w:val="0"/>
              <w:widowControl/>
              <w:wordWrap/>
              <w:overflowPunct/>
              <w:topLinePunct/>
              <w:bidi w:val="0"/>
              <w:jc w:val="both"/>
              <w:rPr>
                <w:rFonts w:ascii="Arial"/>
                <w:sz w:val="22"/>
                <w:szCs w:val="22"/>
              </w:rPr>
            </w:pPr>
          </w:p>
        </w:tc>
      </w:tr>
    </w:tbl>
    <w:p w14:paraId="7ECB108D">
      <w:pPr>
        <w:keepNext w:val="0"/>
        <w:keepLines w:val="0"/>
        <w:pageBreakBefore w:val="0"/>
        <w:widowControl/>
        <w:wordWrap/>
        <w:overflowPunct/>
        <w:topLinePunct/>
        <w:bidi w:val="0"/>
        <w:spacing w:line="289" w:lineRule="auto"/>
        <w:jc w:val="both"/>
        <w:rPr>
          <w:rFonts w:ascii="Arial"/>
          <w:sz w:val="21"/>
        </w:rPr>
      </w:pPr>
    </w:p>
    <w:p w14:paraId="0AE015D7">
      <w:pPr>
        <w:keepNext w:val="0"/>
        <w:keepLines w:val="0"/>
        <w:pageBreakBefore w:val="0"/>
        <w:widowControl/>
        <w:wordWrap/>
        <w:overflowPunct/>
        <w:topLinePunct/>
        <w:bidi w:val="0"/>
        <w:spacing w:line="290" w:lineRule="auto"/>
        <w:jc w:val="both"/>
        <w:rPr>
          <w:rFonts w:ascii="Arial"/>
          <w:sz w:val="21"/>
        </w:rPr>
      </w:pPr>
    </w:p>
    <w:p w14:paraId="72F6B672">
      <w:pPr>
        <w:keepNext w:val="0"/>
        <w:keepLines w:val="0"/>
        <w:pageBreakBefore w:val="0"/>
        <w:widowControl/>
        <w:wordWrap/>
        <w:overflowPunct/>
        <w:topLinePunct/>
        <w:bidi w:val="0"/>
        <w:spacing w:line="290" w:lineRule="auto"/>
        <w:jc w:val="both"/>
        <w:rPr>
          <w:rFonts w:ascii="Arial"/>
          <w:sz w:val="21"/>
        </w:rPr>
      </w:pPr>
    </w:p>
    <w:p w14:paraId="7247F667">
      <w:pPr>
        <w:keepNext w:val="0"/>
        <w:keepLines w:val="0"/>
        <w:pageBreakBefore w:val="0"/>
        <w:widowControl/>
        <w:wordWrap/>
        <w:overflowPunct/>
        <w:topLinePunct/>
        <w:bidi w:val="0"/>
        <w:spacing w:line="290" w:lineRule="auto"/>
        <w:jc w:val="both"/>
        <w:rPr>
          <w:rFonts w:ascii="Arial"/>
          <w:sz w:val="21"/>
        </w:rPr>
      </w:pPr>
    </w:p>
    <w:p w14:paraId="2CD68C76">
      <w:pPr>
        <w:keepNext w:val="0"/>
        <w:keepLines w:val="0"/>
        <w:pageBreakBefore w:val="0"/>
        <w:widowControl/>
        <w:wordWrap/>
        <w:overflowPunct/>
        <w:topLinePunct/>
        <w:bidi w:val="0"/>
        <w:spacing w:before="75" w:line="219" w:lineRule="auto"/>
        <w:ind w:left="3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填写说明：</w:t>
      </w:r>
    </w:p>
    <w:p w14:paraId="5101451B">
      <w:pPr>
        <w:keepNext w:val="0"/>
        <w:keepLines w:val="0"/>
        <w:pageBreakBefore w:val="0"/>
        <w:widowControl/>
        <w:wordWrap/>
        <w:overflowPunct/>
        <w:topLinePunct/>
        <w:bidi w:val="0"/>
        <w:spacing w:line="401" w:lineRule="auto"/>
        <w:jc w:val="both"/>
        <w:rPr>
          <w:rFonts w:ascii="Arial"/>
          <w:sz w:val="21"/>
        </w:rPr>
      </w:pPr>
    </w:p>
    <w:p w14:paraId="236C2C43">
      <w:pPr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/>
        <w:bidi w:val="0"/>
        <w:spacing w:before="75" w:line="219" w:lineRule="auto"/>
        <w:ind w:left="433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请逐条填写修改意见，并注明对应的条款编号或章节。</w:t>
      </w:r>
    </w:p>
    <w:p w14:paraId="11A7C73D">
      <w:pPr>
        <w:keepNext w:val="0"/>
        <w:keepLines w:val="0"/>
        <w:pageBreakBefore w:val="0"/>
        <w:widowControl/>
        <w:wordWrap/>
        <w:overflowPunct/>
        <w:topLinePunct/>
        <w:bidi w:val="0"/>
        <w:spacing w:line="27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128E5286">
      <w:pPr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/>
        <w:bidi w:val="0"/>
        <w:spacing w:before="75" w:line="219" w:lineRule="auto"/>
        <w:ind w:left="433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意见需简明扼要，理由充分，可附相关依据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或案例。</w:t>
      </w:r>
    </w:p>
    <w:p w14:paraId="4745E6DE">
      <w:pPr>
        <w:keepNext w:val="0"/>
        <w:keepLines w:val="0"/>
        <w:pageBreakBefore w:val="0"/>
        <w:widowControl/>
        <w:wordWrap/>
        <w:overflowPunct/>
        <w:topLinePunct/>
        <w:bidi w:val="0"/>
        <w:spacing w:line="29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12AE8048">
      <w:pPr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/>
        <w:bidi w:val="0"/>
        <w:spacing w:before="75" w:line="219" w:lineRule="auto"/>
        <w:ind w:left="433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表格可扩展，如需额外说明，请另附页。</w:t>
      </w:r>
    </w:p>
    <w:p w14:paraId="3B4433B7">
      <w:pPr>
        <w:keepNext w:val="0"/>
        <w:keepLines w:val="0"/>
        <w:pageBreakBefore w:val="0"/>
        <w:widowControl/>
        <w:wordWrap/>
        <w:overflowPunct/>
        <w:topLinePunct/>
        <w:bidi w:val="0"/>
        <w:spacing w:before="188" w:line="388" w:lineRule="auto"/>
        <w:ind w:left="433" w:right="146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注：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反馈表以电子邮件形式发送至指定邮箱，邮件标题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>请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注明“二手车鉴定评估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/汽车钣金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竞赛技术规范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>意见反馈表</w:t>
      </w:r>
      <w:r>
        <w:rPr>
          <w:rFonts w:hint="eastAsia" w:ascii="宋体" w:hAnsi="宋体" w:eastAsia="宋体" w:cs="宋体"/>
          <w:spacing w:val="2"/>
          <w:sz w:val="24"/>
          <w:szCs w:val="24"/>
        </w:rPr>
        <w:t>-单位名称”。</w:t>
      </w:r>
    </w:p>
    <w:p w14:paraId="259710E2">
      <w:pPr>
        <w:keepNext w:val="0"/>
        <w:keepLines w:val="0"/>
        <w:pageBreakBefore w:val="0"/>
        <w:widowControl/>
        <w:wordWrap/>
        <w:overflowPunct/>
        <w:topLinePunct/>
        <w:bidi w:val="0"/>
        <w:jc w:val="both"/>
        <w:rPr>
          <w:rFonts w:hint="default"/>
          <w:sz w:val="22"/>
          <w:szCs w:val="22"/>
          <w:lang w:val="en-US" w:eastAsia="zh-CN"/>
        </w:rPr>
      </w:pPr>
    </w:p>
    <w:p w14:paraId="04AA0C50">
      <w:bookmarkStart w:id="0" w:name="_GoBack"/>
      <w:bookmarkEnd w:id="0"/>
    </w:p>
    <w:sectPr>
      <w:footerReference r:id="rId5" w:type="default"/>
      <w:pgSz w:w="11910" w:h="16840"/>
      <w:pgMar w:top="1431" w:right="1094" w:bottom="1429" w:left="1094" w:header="0" w:footer="0" w:gutter="0"/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1A3DC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E221D"/>
    <w:multiLevelType w:val="singleLevel"/>
    <w:tmpl w:val="06AE221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9144D"/>
    <w:rsid w:val="69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2025-05-08T00:40:00Z</dcterms:created>
  <dc:creator>Administrator</dc:creator>
  <cp:lastModifiedBy>曼儿</cp:lastModifiedBy>
  <dcterms:modified xsi:type="dcterms:W3CDTF">2025-09-23T05:55:07Z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2056941CDA9E4EDE9C3656DBA5F3627D_12</vt:lpwstr>
  </property>
  <property fmtid="{D5CDD505-2E9C-101B-9397-08002B2CF9AE}" pid="4" name="KSOTemplateDocerSaveRecord">
    <vt:lpwstr>eyJoZGlkIjoiYzhjY2U0MWIzNjY3YjBjNWMwODVlMTQ2ZTQ0OGYyZGQiLCJ1c2VySWQiOiI1NTkyODUwMzQifQ==</vt:lpwstr>
  </property>
</Properties>
</file>