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lang w:val="en-US" w:eastAsia="zh-CN"/>
        </w:rPr>
      </w:pPr>
      <w:bookmarkStart w:id="0" w:name="_GoBack"/>
      <w:r>
        <w:rPr>
          <w:rFonts w:hint="eastAsia" w:ascii="仿宋" w:hAnsi="仿宋" w:eastAsia="仿宋" w:cs="仿宋"/>
          <w:b/>
          <w:bCs/>
          <w:sz w:val="32"/>
          <w:szCs w:val="32"/>
          <w:lang w:val="en-US" w:eastAsia="zh-CN"/>
        </w:rPr>
        <w:t>报名条件：</w:t>
      </w:r>
    </w:p>
    <w:bookmarkEnd w:id="0"/>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具备以下条件之一者，可申报五级/初级工：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1）累计从事本职业或相关职业工作1年（含）以上。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2）本职业或相关职业学徒期满。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备以下条件之一者,可申报四级/中级工：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1）取得本职业或相关职业五级/初级工职业资格证书（技能等级证书）后，累计从事本职业或相关职业工作4年（ 含）以上。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2）累计从事本职业或相关职业工作6年（含）以上。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取得技工学校本专业或相关专业9毕业证书（含尚未取得毕业证书的在校应届毕业生）;或取得经评估论证、以中级技能为培养目标的中等及以上职业学校本专业或相关专业毕业证书（含尚未取得毕业证书的在校应届毕业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具备以下条件之一者,可申报三级/高级工：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1）取得本职业或相关职业（汽车生产线操作工、汽车饰件制造工、汽车零部件再制造工、汽车回收拆解工、汽车维修工和机动车检测工等职业）四级/中级工职业资格证书（ 技能等级证书）后，累计从事本职业或相关职业（汽车生产线操作工、汽车饰件制造工、汽车零部件再制造工、汽车回收拆解工、汽车维修工和机动车检测工等职业）工作5年（含）以上。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本职业或相关职业（汽车生产线操作工、汽车饰件制造工、汽车零部件再制造工、汽车回收拆解工、汽车维修工和机动车检测工等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3）具有大专及以上本专业或相关专业毕业证书,并取得本职业或相关职业四级/中级工职业资格证书（技能等级证书）后，累计从事本职业或相关职业工作2年（含）以上。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YTZkZmU5Zjg2NTY3MDRjOTk3MzRkOWUyZWE0MjIifQ=="/>
  </w:docVars>
  <w:rsids>
    <w:rsidRoot w:val="00000000"/>
    <w:rsid w:val="153656F6"/>
    <w:rsid w:val="30574A44"/>
    <w:rsid w:val="4E8A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Words>
  <Characters>5</Characters>
  <Lines>0</Lines>
  <Paragraphs>0</Paragraphs>
  <TotalTime>2</TotalTime>
  <ScaleCrop>false</ScaleCrop>
  <LinksUpToDate>false</LinksUpToDate>
  <CharactersWithSpaces>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2022-05-27T03:47:01Z</dcterms:created>
  <dc:creator>sdqcw</dc:creator>
  <cp:lastModifiedBy>sdqcw</cp:lastModifiedBy>
  <dcterms:modified xsi:type="dcterms:W3CDTF">2022-05-27T03:50:34Z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25AA4E17CFE64B53B4A7C67DD85B88F5</vt:lpwstr>
  </property>
</Properties>
</file>